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center"/>
        <w:textAlignment w:val="auto"/>
        <w:rPr>
          <w:rStyle w:val="6"/>
          <w:rFonts w:hint="eastAsia" w:ascii="方正小标宋简体" w:hAnsi="方正小标宋简体" w:eastAsia="方正小标宋简体" w:cs="方正小标宋简体"/>
          <w:b/>
          <w:bCs w:val="0"/>
          <w:i w:val="0"/>
          <w:caps w:val="0"/>
          <w:spacing w:val="0"/>
          <w:sz w:val="44"/>
          <w:szCs w:val="44"/>
          <w:shd w:val="clear" w:color="auto" w:fill="FFFFFF"/>
        </w:rPr>
      </w:pPr>
      <w:bookmarkStart w:id="0" w:name="_GoBack"/>
      <w:bookmarkEnd w:id="0"/>
      <w:r>
        <w:rPr>
          <w:rStyle w:val="6"/>
          <w:rFonts w:hint="eastAsia" w:ascii="方正小标宋简体" w:hAnsi="方正小标宋简体" w:eastAsia="方正小标宋简体" w:cs="方正小标宋简体"/>
          <w:b/>
          <w:bCs w:val="0"/>
          <w:i w:val="0"/>
          <w:caps w:val="0"/>
          <w:spacing w:val="0"/>
          <w:sz w:val="44"/>
          <w:szCs w:val="44"/>
          <w:shd w:val="clear" w:color="auto" w:fill="FFFFFF"/>
        </w:rPr>
        <w:t>关于进一步拓宽举报渠道纵深推进群众身边不正之风和腐败问题集中整治的通告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center"/>
        <w:textAlignment w:val="auto"/>
        <w:rPr>
          <w:rStyle w:val="6"/>
          <w:rFonts w:hint="default" w:ascii="方正小标宋简体" w:hAnsi="方正小标宋简体" w:eastAsia="方正小标宋简体" w:cs="方正小标宋简体"/>
          <w:b/>
          <w:bCs w:val="0"/>
          <w:i w:val="0"/>
          <w:caps w:val="0"/>
          <w:spacing w:val="0"/>
          <w:sz w:val="44"/>
          <w:szCs w:val="44"/>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val="0"/>
          <w:bCs/>
          <w:i w:val="0"/>
          <w:caps w:val="0"/>
          <w:spacing w:val="0"/>
          <w:sz w:val="32"/>
          <w:szCs w:val="32"/>
          <w:shd w:val="clear" w:color="auto" w:fill="FFFFFF"/>
        </w:rPr>
        <w:t>为进一步拓宽信访举报渠道，纵深推进全市群众身边不正之风和腐败问题集中整治，现将举报方式公布如下，欢迎广大群众监督举报。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Style w:val="6"/>
          <w:rFonts w:hint="eastAsia" w:ascii="黑体" w:hAnsi="黑体" w:eastAsia="黑体" w:cs="黑体"/>
          <w:b w:val="0"/>
          <w:bCs/>
          <w:i w:val="0"/>
          <w:caps w:val="0"/>
          <w:spacing w:val="0"/>
          <w:sz w:val="32"/>
          <w:szCs w:val="32"/>
          <w:shd w:val="clear" w:color="auto" w:fill="FFFFFF"/>
        </w:rPr>
      </w:pPr>
      <w:r>
        <w:rPr>
          <w:rStyle w:val="6"/>
          <w:rFonts w:hint="eastAsia" w:ascii="黑体" w:hAnsi="黑体" w:eastAsia="黑体" w:cs="黑体"/>
          <w:b w:val="0"/>
          <w:bCs/>
          <w:i w:val="0"/>
          <w:caps w:val="0"/>
          <w:spacing w:val="0"/>
          <w:sz w:val="32"/>
          <w:szCs w:val="32"/>
          <w:shd w:val="clear" w:color="auto" w:fill="FFFFFF"/>
        </w:rPr>
        <w:t>一、受理范围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包括但不限于以下问题：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1.乡村振兴领域。</w:t>
      </w:r>
      <w:r>
        <w:rPr>
          <w:rStyle w:val="6"/>
          <w:rFonts w:hint="eastAsia" w:ascii="仿宋" w:hAnsi="仿宋" w:eastAsia="仿宋" w:cs="仿宋"/>
          <w:b w:val="0"/>
          <w:bCs/>
          <w:i w:val="0"/>
          <w:caps w:val="0"/>
          <w:spacing w:val="0"/>
          <w:sz w:val="32"/>
          <w:szCs w:val="32"/>
          <w:shd w:val="clear" w:color="auto" w:fill="FFFFFF"/>
        </w:rPr>
        <w:t>村（社区）集体“三资”管理混乱、集体资产处置不公、集体资源流失，骗取套取、贪污侵占、截留挪用惠农补贴和农村集体“三资”，以及高标准农田建设质量不合格、农村饮水设施管护不力、征迁群众“安置难”等背后的不正之风和腐败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2.教育领域。</w:t>
      </w:r>
      <w:r>
        <w:rPr>
          <w:rStyle w:val="6"/>
          <w:rFonts w:hint="eastAsia" w:ascii="仿宋" w:hAnsi="仿宋" w:eastAsia="仿宋" w:cs="仿宋"/>
          <w:b w:val="0"/>
          <w:bCs/>
          <w:i w:val="0"/>
          <w:caps w:val="0"/>
          <w:spacing w:val="0"/>
          <w:sz w:val="32"/>
          <w:szCs w:val="32"/>
          <w:shd w:val="clear" w:color="auto" w:fill="FFFFFF"/>
        </w:rPr>
        <w:t>“营养餐不营养”、学校食堂无证经营、承包经营管理混乱、食品安全有隐患等问题，学校食堂经营服务中应招标未招标或拆解分包、收受承包商回扣、利用采买业务虚报套取资金挤占学生餐费等违纪违法和腐败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3.医疗领域。</w:t>
      </w:r>
      <w:r>
        <w:rPr>
          <w:rStyle w:val="6"/>
          <w:rFonts w:hint="eastAsia" w:ascii="仿宋" w:hAnsi="仿宋" w:eastAsia="仿宋" w:cs="仿宋"/>
          <w:b w:val="0"/>
          <w:bCs/>
          <w:i w:val="0"/>
          <w:caps w:val="0"/>
          <w:spacing w:val="0"/>
          <w:sz w:val="32"/>
          <w:szCs w:val="32"/>
          <w:shd w:val="clear" w:color="auto" w:fill="FFFFFF"/>
        </w:rPr>
        <w:t>就医重复检查、收受患者及家属红包、在医药及设备采购中吃回扣等行为，以及医保基金管理中虚报冒领、骗取套取、监管失职失责等违纪违法和腐败问题。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4.养老社保领域。</w:t>
      </w:r>
      <w:r>
        <w:rPr>
          <w:rStyle w:val="6"/>
          <w:rFonts w:hint="eastAsia" w:ascii="仿宋" w:hAnsi="仿宋" w:eastAsia="仿宋" w:cs="仿宋"/>
          <w:b w:val="0"/>
          <w:bCs/>
          <w:i w:val="0"/>
          <w:caps w:val="0"/>
          <w:spacing w:val="0"/>
          <w:sz w:val="32"/>
          <w:szCs w:val="32"/>
          <w:shd w:val="clear" w:color="auto" w:fill="FFFFFF"/>
        </w:rPr>
        <w:t>养老服务机构挤占挪用供养服务对象生活费，虚报冒领、贪污侵占养老社保基金，骗取套取低保社保资金，机关企事业单位欠缴职工养老保险金等违纪违法和腐败问题。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5.涉黑涉恶领域。</w:t>
      </w:r>
      <w:r>
        <w:rPr>
          <w:rStyle w:val="6"/>
          <w:rFonts w:hint="eastAsia" w:ascii="仿宋" w:hAnsi="仿宋" w:eastAsia="仿宋" w:cs="仿宋"/>
          <w:b w:val="0"/>
          <w:bCs/>
          <w:i w:val="0"/>
          <w:caps w:val="0"/>
          <w:spacing w:val="0"/>
          <w:sz w:val="32"/>
          <w:szCs w:val="32"/>
          <w:shd w:val="clear" w:color="auto" w:fill="FFFFFF"/>
        </w:rPr>
        <w:t>在农贸市场、建筑材料市场、汽车交易市场等重点部位欺行霸市、寻衅滋事、任性执法等问题，对盗窃、赌博、故意伤害等严重危害群众安全感的违法犯罪行为有案不立、压案不查、瞒案不报等失职渎职及背后的不正之风和腐败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6.生态环保领域。</w:t>
      </w:r>
      <w:r>
        <w:rPr>
          <w:rStyle w:val="6"/>
          <w:rFonts w:hint="eastAsia" w:ascii="仿宋" w:hAnsi="仿宋" w:eastAsia="仿宋" w:cs="仿宋"/>
          <w:b w:val="0"/>
          <w:bCs/>
          <w:i w:val="0"/>
          <w:caps w:val="0"/>
          <w:spacing w:val="0"/>
          <w:sz w:val="32"/>
          <w:szCs w:val="32"/>
          <w:shd w:val="clear" w:color="auto" w:fill="FFFFFF"/>
        </w:rPr>
        <w:t>对中央生态环境保护督察反馈问题、省突出生态环境专项督察发现问题整改避重就轻、就事论事、敷衍应付等问题，监管不严、纵容包庇等失职渎职及背后的不正之风和腐败问题。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lang w:val="en-US" w:eastAsia="zh-CN"/>
        </w:rPr>
        <w:t>7.</w:t>
      </w:r>
      <w:r>
        <w:rPr>
          <w:rStyle w:val="6"/>
          <w:rFonts w:hint="eastAsia" w:ascii="仿宋" w:hAnsi="仿宋" w:eastAsia="仿宋" w:cs="仿宋"/>
          <w:b/>
          <w:bCs w:val="0"/>
          <w:i w:val="0"/>
          <w:caps w:val="0"/>
          <w:spacing w:val="0"/>
          <w:sz w:val="32"/>
          <w:szCs w:val="32"/>
          <w:shd w:val="clear" w:color="auto" w:fill="FFFFFF"/>
        </w:rPr>
        <w:t>“政绩工程”“面子工程”“新形象工程”问题。</w:t>
      </w:r>
      <w:r>
        <w:rPr>
          <w:rStyle w:val="6"/>
          <w:rFonts w:hint="eastAsia" w:ascii="仿宋" w:hAnsi="仿宋" w:eastAsia="仿宋" w:cs="仿宋"/>
          <w:b w:val="0"/>
          <w:bCs/>
          <w:i w:val="0"/>
          <w:caps w:val="0"/>
          <w:spacing w:val="0"/>
          <w:sz w:val="32"/>
          <w:szCs w:val="32"/>
          <w:shd w:val="clear" w:color="auto" w:fill="FFFFFF"/>
        </w:rPr>
        <w:t>劳民伤财“造盆景”、违规举债建“地标”、乡村振兴建设项目盲目上马、民生设施建设烂尾闲置、人居环境整治“刷白墙”等问题。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8.加重基层负担问题。</w:t>
      </w:r>
      <w:r>
        <w:rPr>
          <w:rStyle w:val="6"/>
          <w:rFonts w:hint="eastAsia" w:ascii="仿宋" w:hAnsi="仿宋" w:eastAsia="仿宋" w:cs="仿宋"/>
          <w:b w:val="0"/>
          <w:bCs/>
          <w:i w:val="0"/>
          <w:caps w:val="0"/>
          <w:spacing w:val="0"/>
          <w:sz w:val="32"/>
          <w:szCs w:val="32"/>
          <w:shd w:val="clear" w:color="auto" w:fill="FFFFFF"/>
        </w:rPr>
        <w:t>检查重复频繁、达标评比过多、台账报表过滥、不切实际下指标“一刀切”、创建评比繁琐复杂、上墙牌子“多、杂、乱”等问题。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9.耍官威搞特权、服务群众冷硬横推等问题。</w:t>
      </w:r>
      <w:r>
        <w:rPr>
          <w:rStyle w:val="6"/>
          <w:rFonts w:hint="eastAsia" w:ascii="仿宋" w:hAnsi="仿宋" w:eastAsia="仿宋" w:cs="仿宋"/>
          <w:b w:val="0"/>
          <w:bCs/>
          <w:i w:val="0"/>
          <w:caps w:val="0"/>
          <w:spacing w:val="0"/>
          <w:sz w:val="32"/>
          <w:szCs w:val="32"/>
          <w:shd w:val="clear" w:color="auto" w:fill="FFFFFF"/>
        </w:rPr>
        <w:t>在服务群众过程中盛气凌人、态度粗暴、办事拖拉，让群众办事时“来回跑”，甚至利用掌握的职权“吃拿卡要”，以及殡葬服务等行业领域乱收费等问题。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Style w:val="6"/>
          <w:rFonts w:hint="eastAsia" w:ascii="仿宋" w:hAnsi="仿宋" w:eastAsia="仿宋" w:cs="仿宋"/>
          <w:b w:val="0"/>
          <w:bCs/>
          <w:i w:val="0"/>
          <w:caps w:val="0"/>
          <w:spacing w:val="0"/>
          <w:sz w:val="32"/>
          <w:szCs w:val="32"/>
          <w:shd w:val="clear" w:color="auto" w:fill="FFFFFF"/>
        </w:rPr>
      </w:pPr>
      <w:r>
        <w:rPr>
          <w:rStyle w:val="6"/>
          <w:rFonts w:hint="eastAsia" w:ascii="仿宋" w:hAnsi="仿宋" w:eastAsia="仿宋" w:cs="仿宋"/>
          <w:b/>
          <w:bCs w:val="0"/>
          <w:i w:val="0"/>
          <w:caps w:val="0"/>
          <w:spacing w:val="0"/>
          <w:sz w:val="32"/>
          <w:szCs w:val="32"/>
          <w:shd w:val="clear" w:color="auto" w:fill="FFFFFF"/>
        </w:rPr>
        <w:t>10.陈规陋习问题。</w:t>
      </w:r>
      <w:r>
        <w:rPr>
          <w:rStyle w:val="6"/>
          <w:rFonts w:hint="eastAsia" w:ascii="仿宋" w:hAnsi="仿宋" w:eastAsia="仿宋" w:cs="仿宋"/>
          <w:b w:val="0"/>
          <w:bCs/>
          <w:i w:val="0"/>
          <w:caps w:val="0"/>
          <w:spacing w:val="0"/>
          <w:sz w:val="32"/>
          <w:szCs w:val="32"/>
          <w:shd w:val="clear" w:color="auto" w:fill="FFFFFF"/>
        </w:rPr>
        <w:t>党员干部高额彩礼、大操大办、薄养厚葬、人情攀比、封建迷信等行为，农村精神文明建设流于形式、缺乏实效等问题。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2" w:firstLineChars="200"/>
        <w:jc w:val="both"/>
        <w:textAlignment w:val="auto"/>
        <w:rPr>
          <w:rFonts w:hint="eastAsia" w:ascii="仿宋" w:hAnsi="仿宋" w:eastAsia="仿宋" w:cs="仿宋"/>
          <w:b w:val="0"/>
          <w:bCs/>
          <w:sz w:val="32"/>
          <w:szCs w:val="32"/>
        </w:rPr>
      </w:pPr>
      <w:r>
        <w:rPr>
          <w:rStyle w:val="6"/>
          <w:rFonts w:hint="eastAsia" w:ascii="仿宋" w:hAnsi="仿宋" w:eastAsia="仿宋" w:cs="仿宋"/>
          <w:b/>
          <w:bCs w:val="0"/>
          <w:i w:val="0"/>
          <w:caps w:val="0"/>
          <w:spacing w:val="0"/>
          <w:sz w:val="32"/>
          <w:szCs w:val="32"/>
          <w:shd w:val="clear" w:color="auto" w:fill="FFFFFF"/>
        </w:rPr>
        <w:t>11.违规吃喝问题。</w:t>
      </w:r>
      <w:r>
        <w:rPr>
          <w:rFonts w:hint="eastAsia" w:ascii="仿宋" w:hAnsi="仿宋" w:eastAsia="仿宋" w:cs="仿宋"/>
          <w:b w:val="0"/>
          <w:bCs/>
          <w:i w:val="0"/>
          <w:caps w:val="0"/>
          <w:spacing w:val="0"/>
          <w:sz w:val="32"/>
          <w:szCs w:val="32"/>
          <w:shd w:val="clear" w:color="auto" w:fill="FFFFFF"/>
        </w:rPr>
        <w:t>党员干部、公职人员在公务活动中超标准接待、无公函或伪造公函接待；套取公款违规吃喝、吃老板、吃下级；借饭局、酒局搞拉帮结派、利益交换、说情打招呼；在参加会议、学习培训、考察调研、值班值守等活动期间违规吃喝问题，以及酒驾醉驾背后的风腐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firstLine="640" w:firstLineChars="200"/>
        <w:jc w:val="left"/>
        <w:textAlignment w:val="auto"/>
        <w:rPr>
          <w:rFonts w:hint="eastAsia" w:ascii="仿宋" w:hAnsi="仿宋" w:eastAsia="仿宋" w:cs="仿宋"/>
          <w:b w:val="0"/>
          <w:bCs/>
          <w:i w:val="0"/>
          <w:caps w:val="0"/>
          <w:spacing w:val="0"/>
          <w:kern w:val="0"/>
          <w:sz w:val="32"/>
          <w:szCs w:val="32"/>
          <w:shd w:val="clear" w:color="auto" w:fill="FFFFFF"/>
          <w:lang w:val="en-US" w:eastAsia="zh-CN" w:bidi="ar"/>
        </w:rPr>
      </w:pPr>
      <w:r>
        <w:rPr>
          <w:rFonts w:hint="eastAsia" w:ascii="仿宋" w:hAnsi="仿宋" w:eastAsia="仿宋" w:cs="仿宋"/>
          <w:b w:val="0"/>
          <w:bCs/>
          <w:i w:val="0"/>
          <w:caps w:val="0"/>
          <w:spacing w:val="0"/>
          <w:kern w:val="0"/>
          <w:sz w:val="32"/>
          <w:szCs w:val="32"/>
          <w:shd w:val="clear" w:color="auto" w:fill="FFFFFF"/>
          <w:lang w:val="en-US" w:eastAsia="zh-CN" w:bidi="ar"/>
        </w:rPr>
        <w:t>同时，根据工作安排，对群众身边腐败和不正之风突出问题开展“点题整治”，坚持开门整治，广泛接受群众监督，如您身边遇到涉及重点整治或其他损害群众利益的问题，欢迎随时通过以下渠道进行监督举报。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Style w:val="6"/>
          <w:rFonts w:hint="eastAsia" w:ascii="黑体" w:hAnsi="黑体" w:eastAsia="黑体" w:cs="黑体"/>
          <w:b w:val="0"/>
          <w:bCs/>
          <w:i w:val="0"/>
          <w:caps w:val="0"/>
          <w:spacing w:val="0"/>
          <w:sz w:val="32"/>
          <w:szCs w:val="32"/>
          <w:shd w:val="clear" w:color="auto" w:fill="FFFFFF"/>
          <w:lang w:val="en-US" w:eastAsia="zh-CN"/>
        </w:rPr>
      </w:pPr>
      <w:r>
        <w:rPr>
          <w:rStyle w:val="6"/>
          <w:rFonts w:hint="eastAsia" w:ascii="黑体" w:hAnsi="黑体" w:eastAsia="黑体" w:cs="黑体"/>
          <w:b w:val="0"/>
          <w:bCs/>
          <w:i w:val="0"/>
          <w:caps w:val="0"/>
          <w:spacing w:val="0"/>
          <w:sz w:val="32"/>
          <w:szCs w:val="32"/>
          <w:shd w:val="clear" w:color="auto" w:fill="FFFFFF"/>
          <w:lang w:val="en-US" w:eastAsia="zh-CN"/>
        </w:rPr>
        <w:t>二、受理方式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right="0" w:rightChars="0" w:firstLine="640" w:firstLineChars="200"/>
        <w:jc w:val="left"/>
        <w:textAlignment w:val="auto"/>
        <w:rPr>
          <w:rFonts w:hint="eastAsia" w:ascii="仿宋" w:hAnsi="仿宋" w:eastAsia="仿宋" w:cs="仿宋"/>
          <w:b w:val="0"/>
          <w:bCs/>
          <w:i w:val="0"/>
          <w:caps w:val="0"/>
          <w:spacing w:val="0"/>
          <w:kern w:val="0"/>
          <w:sz w:val="32"/>
          <w:szCs w:val="32"/>
          <w:shd w:val="clear" w:color="auto" w:fill="FFFFFF"/>
          <w:lang w:val="en-US" w:eastAsia="zh-CN" w:bidi="ar"/>
        </w:rPr>
      </w:pPr>
      <w:r>
        <w:rPr>
          <w:rFonts w:hint="eastAsia" w:ascii="仿宋" w:hAnsi="仿宋" w:eastAsia="仿宋" w:cs="仿宋"/>
          <w:b w:val="0"/>
          <w:bCs/>
          <w:i w:val="0"/>
          <w:caps w:val="0"/>
          <w:spacing w:val="0"/>
          <w:kern w:val="0"/>
          <w:sz w:val="32"/>
          <w:szCs w:val="32"/>
          <w:shd w:val="clear" w:color="auto" w:fill="FFFFFF"/>
          <w:lang w:val="en-US" w:eastAsia="zh-CN" w:bidi="ar"/>
        </w:rPr>
        <w:t>1.举报电话：12388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ind w:right="0" w:rightChars="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kern w:val="0"/>
          <w:sz w:val="32"/>
          <w:szCs w:val="32"/>
          <w:shd w:val="clear" w:color="auto" w:fill="FFFFFF"/>
          <w:lang w:val="en-US" w:eastAsia="zh-CN" w:bidi="ar"/>
        </w:rPr>
        <w:t>2.举报网站：http://henan.12388.gov.cn/jiaozuo/</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sz w:val="32"/>
          <w:szCs w:val="32"/>
          <w:shd w:val="clear" w:color="auto" w:fill="FFFFFF"/>
          <w:lang w:val="en-US" w:eastAsia="zh-CN"/>
        </w:rPr>
        <w:t>3.</w:t>
      </w:r>
      <w:r>
        <w:rPr>
          <w:rFonts w:hint="eastAsia" w:ascii="仿宋" w:hAnsi="仿宋" w:eastAsia="仿宋" w:cs="仿宋"/>
          <w:b w:val="0"/>
          <w:bCs/>
          <w:i w:val="0"/>
          <w:caps w:val="0"/>
          <w:spacing w:val="0"/>
          <w:sz w:val="32"/>
          <w:szCs w:val="32"/>
          <w:shd w:val="clear" w:color="auto" w:fill="FFFFFF"/>
        </w:rPr>
        <w:t>来信请寄：焦作市纪委监委信访室（邮编：454000）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sz w:val="32"/>
          <w:szCs w:val="32"/>
          <w:shd w:val="clear" w:color="auto" w:fill="FFFFFF"/>
          <w:lang w:val="en-US" w:eastAsia="zh-CN"/>
        </w:rPr>
        <w:t>4.</w:t>
      </w:r>
      <w:r>
        <w:rPr>
          <w:rFonts w:hint="eastAsia" w:ascii="仿宋" w:hAnsi="仿宋" w:eastAsia="仿宋" w:cs="仿宋"/>
          <w:b w:val="0"/>
          <w:bCs/>
          <w:i w:val="0"/>
          <w:caps w:val="0"/>
          <w:spacing w:val="0"/>
          <w:sz w:val="32"/>
          <w:szCs w:val="32"/>
          <w:shd w:val="clear" w:color="auto" w:fill="FFFFFF"/>
        </w:rPr>
        <w:t>来访地址：焦作市纪委监委信访举报接待中心（解放区人民路与政一街交叉口西北角阳光大厦东区）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kern w:val="0"/>
          <w:sz w:val="32"/>
          <w:szCs w:val="32"/>
          <w:shd w:val="clear" w:color="auto" w:fill="FFFFFF"/>
          <w:lang w:val="en-US" w:eastAsia="zh-CN" w:bidi="ar"/>
        </w:rPr>
        <w:t>5.扫码举报：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sz w:val="32"/>
          <w:szCs w:val="32"/>
          <w:shd w:val="clear" w:color="auto" w:fill="FFFFFF"/>
        </w:rPr>
        <w:drawing>
          <wp:inline distT="0" distB="0" distL="114300" distR="114300">
            <wp:extent cx="2781300" cy="2781300"/>
            <wp:effectExtent l="0" t="0" r="0" b="0"/>
            <wp:docPr id="1"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true"/>
                    </pic:cNvPicPr>
                  </pic:nvPicPr>
                  <pic:blipFill>
                    <a:blip r:embed="rId4"/>
                    <a:stretch>
                      <a:fillRect/>
                    </a:stretch>
                  </pic:blipFill>
                  <pic:spPr>
                    <a:xfrm>
                      <a:off x="0" y="0"/>
                      <a:ext cx="2781300" cy="27813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b w:val="0"/>
          <w:bCs/>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 w:hAnsi="仿宋" w:eastAsia="仿宋" w:cs="仿宋"/>
          <w:b w:val="0"/>
          <w:bCs/>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sz w:val="32"/>
          <w:szCs w:val="32"/>
          <w:shd w:val="clear" w:color="auto" w:fill="FFFFFF"/>
        </w:rPr>
        <w:t>焦作市纪委监委集中整治群众身边不正之风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sz w:val="32"/>
          <w:szCs w:val="32"/>
          <w:shd w:val="clear" w:color="auto" w:fill="FFFFFF"/>
        </w:rPr>
        <w:t>和腐败问题工作领导小组办公室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right"/>
        <w:textAlignment w:val="auto"/>
        <w:rPr>
          <w:rFonts w:hint="eastAsia" w:ascii="仿宋" w:hAnsi="仿宋" w:eastAsia="仿宋" w:cs="仿宋"/>
          <w:b w:val="0"/>
          <w:bCs/>
          <w:sz w:val="32"/>
          <w:szCs w:val="32"/>
        </w:rPr>
      </w:pPr>
      <w:r>
        <w:rPr>
          <w:rFonts w:hint="eastAsia" w:ascii="仿宋" w:hAnsi="仿宋" w:eastAsia="仿宋" w:cs="仿宋"/>
          <w:b w:val="0"/>
          <w:bCs/>
          <w:i w:val="0"/>
          <w:caps w:val="0"/>
          <w:spacing w:val="0"/>
          <w:sz w:val="32"/>
          <w:szCs w:val="32"/>
          <w:shd w:val="clear" w:color="auto" w:fill="FFFFFF"/>
        </w:rPr>
        <w:t>        2024年7月25日</w:t>
      </w:r>
    </w:p>
    <w:p>
      <w:pPr>
        <w:rPr>
          <w:rFonts w:hint="eastAsia" w:ascii="仿宋" w:hAnsi="仿宋" w:eastAsia="仿宋" w:cs="仿宋"/>
          <w:b w:val="0"/>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3B123"/>
    <w:rsid w:val="73D3B123"/>
    <w:rsid w:val="DE7FD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2024-07-26T17:12:00Z</dcterms:created>
  <dc:creator>uos</dc:creator>
  <cp:lastModifiedBy>sjj</cp:lastModifiedBy>
  <dcterms:modified xsi:type="dcterms:W3CDTF">2024-07-26T09:32:10Z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